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524"/>
        <w:gridCol w:w="4147"/>
      </w:tblGrid>
      <w:tr w:rsidR="000F50A3" w:rsidRPr="00EB018F" w14:paraId="6CD2987D" w14:textId="77777777" w:rsidTr="000F50A3">
        <w:trPr>
          <w:trHeight w:val="949"/>
        </w:trPr>
        <w:tc>
          <w:tcPr>
            <w:tcW w:w="2524" w:type="dxa"/>
            <w:shd w:val="clear" w:color="auto" w:fill="DBDBDB" w:themeFill="accent3" w:themeFillTint="66"/>
          </w:tcPr>
          <w:p w14:paraId="2FD0FF08" w14:textId="06D17A49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>e</w:t>
            </w:r>
            <w:r w:rsidRPr="00EB018F">
              <w:rPr>
                <w:rFonts w:cstheme="minorHAnsi"/>
                <w:b/>
              </w:rPr>
              <w:t>GFR range</w:t>
            </w:r>
          </w:p>
          <w:p w14:paraId="7FD4AA7F" w14:textId="7777777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  <w:sz w:val="21"/>
              </w:rPr>
              <w:t>(mL/min/1.73m</w:t>
            </w:r>
            <w:r w:rsidRPr="00EB018F">
              <w:rPr>
                <w:rFonts w:cstheme="minorHAnsi"/>
                <w:sz w:val="21"/>
                <w:vertAlign w:val="superscript"/>
              </w:rPr>
              <w:t>2</w:t>
            </w:r>
            <w:r w:rsidRPr="00EB018F">
              <w:rPr>
                <w:rFonts w:cstheme="minorHAnsi"/>
                <w:sz w:val="21"/>
              </w:rPr>
              <w:t>)</w:t>
            </w:r>
          </w:p>
        </w:tc>
        <w:tc>
          <w:tcPr>
            <w:tcW w:w="4147" w:type="dxa"/>
            <w:shd w:val="clear" w:color="auto" w:fill="DBDBDB" w:themeFill="accent3" w:themeFillTint="66"/>
          </w:tcPr>
          <w:p w14:paraId="1C9DCD1D" w14:textId="7FC6B533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Terms</w:t>
            </w:r>
          </w:p>
        </w:tc>
      </w:tr>
      <w:tr w:rsidR="000F50A3" w:rsidRPr="00EB018F" w14:paraId="0D34611F" w14:textId="77777777" w:rsidTr="000F50A3">
        <w:trPr>
          <w:trHeight w:val="531"/>
        </w:trPr>
        <w:tc>
          <w:tcPr>
            <w:tcW w:w="2524" w:type="dxa"/>
            <w:shd w:val="clear" w:color="auto" w:fill="auto"/>
          </w:tcPr>
          <w:p w14:paraId="6630F423" w14:textId="7BF64FC6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sym w:font="Symbol" w:char="F0B3"/>
            </w:r>
            <w:r w:rsidRPr="00EB018F">
              <w:rPr>
                <w:rFonts w:cstheme="minorHAnsi"/>
              </w:rPr>
              <w:t xml:space="preserve"> 90</w:t>
            </w:r>
          </w:p>
        </w:tc>
        <w:tc>
          <w:tcPr>
            <w:tcW w:w="4147" w:type="dxa"/>
            <w:shd w:val="clear" w:color="auto" w:fill="auto"/>
          </w:tcPr>
          <w:p w14:paraId="7F12BEF3" w14:textId="7777777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Normal or high</w:t>
            </w:r>
          </w:p>
        </w:tc>
      </w:tr>
      <w:tr w:rsidR="000F50A3" w:rsidRPr="00EB018F" w14:paraId="41E52038" w14:textId="77777777" w:rsidTr="000F50A3">
        <w:trPr>
          <w:trHeight w:val="503"/>
        </w:trPr>
        <w:tc>
          <w:tcPr>
            <w:tcW w:w="2524" w:type="dxa"/>
            <w:shd w:val="clear" w:color="auto" w:fill="auto"/>
          </w:tcPr>
          <w:p w14:paraId="2D7EAB05" w14:textId="69229784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60-89</w:t>
            </w:r>
          </w:p>
        </w:tc>
        <w:tc>
          <w:tcPr>
            <w:tcW w:w="4147" w:type="dxa"/>
            <w:shd w:val="clear" w:color="auto" w:fill="auto"/>
          </w:tcPr>
          <w:p w14:paraId="6F73A09A" w14:textId="7777777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Mildly decreased</w:t>
            </w:r>
          </w:p>
        </w:tc>
      </w:tr>
      <w:tr w:rsidR="000F50A3" w:rsidRPr="00EB018F" w14:paraId="74B2044B" w14:textId="77777777" w:rsidTr="000F50A3">
        <w:trPr>
          <w:trHeight w:val="1032"/>
        </w:trPr>
        <w:tc>
          <w:tcPr>
            <w:tcW w:w="2524" w:type="dxa"/>
            <w:shd w:val="clear" w:color="auto" w:fill="auto"/>
          </w:tcPr>
          <w:p w14:paraId="0E11C9F5" w14:textId="0EE24EA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45-59</w:t>
            </w:r>
          </w:p>
        </w:tc>
        <w:tc>
          <w:tcPr>
            <w:tcW w:w="4147" w:type="dxa"/>
            <w:shd w:val="clear" w:color="auto" w:fill="auto"/>
          </w:tcPr>
          <w:p w14:paraId="5B7D65AA" w14:textId="7777777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Mildly to moderately decreased</w:t>
            </w:r>
          </w:p>
        </w:tc>
      </w:tr>
      <w:tr w:rsidR="000F50A3" w:rsidRPr="00EB018F" w14:paraId="1A2E5999" w14:textId="77777777" w:rsidTr="000F50A3">
        <w:trPr>
          <w:trHeight w:val="1032"/>
        </w:trPr>
        <w:tc>
          <w:tcPr>
            <w:tcW w:w="2524" w:type="dxa"/>
            <w:shd w:val="clear" w:color="auto" w:fill="auto"/>
          </w:tcPr>
          <w:p w14:paraId="6C5BB3C5" w14:textId="053DFD6A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30-44</w:t>
            </w:r>
          </w:p>
        </w:tc>
        <w:tc>
          <w:tcPr>
            <w:tcW w:w="4147" w:type="dxa"/>
            <w:shd w:val="clear" w:color="auto" w:fill="auto"/>
          </w:tcPr>
          <w:p w14:paraId="150C7698" w14:textId="7777777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Moderately to severely decreased</w:t>
            </w:r>
          </w:p>
        </w:tc>
      </w:tr>
      <w:tr w:rsidR="000F50A3" w:rsidRPr="00EB018F" w14:paraId="28A9C996" w14:textId="77777777" w:rsidTr="000F50A3">
        <w:trPr>
          <w:trHeight w:val="503"/>
        </w:trPr>
        <w:tc>
          <w:tcPr>
            <w:tcW w:w="2524" w:type="dxa"/>
            <w:shd w:val="clear" w:color="auto" w:fill="auto"/>
          </w:tcPr>
          <w:p w14:paraId="7F2FF4C8" w14:textId="5469FAC6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15-29</w:t>
            </w:r>
          </w:p>
        </w:tc>
        <w:tc>
          <w:tcPr>
            <w:tcW w:w="4147" w:type="dxa"/>
            <w:shd w:val="clear" w:color="auto" w:fill="auto"/>
          </w:tcPr>
          <w:p w14:paraId="6DCE9151" w14:textId="7777777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Severely decreased</w:t>
            </w:r>
          </w:p>
        </w:tc>
      </w:tr>
      <w:tr w:rsidR="000F50A3" w:rsidRPr="00EB018F" w14:paraId="05700D94" w14:textId="77777777" w:rsidTr="000F50A3">
        <w:trPr>
          <w:trHeight w:val="503"/>
        </w:trPr>
        <w:tc>
          <w:tcPr>
            <w:tcW w:w="2524" w:type="dxa"/>
            <w:shd w:val="clear" w:color="auto" w:fill="auto"/>
          </w:tcPr>
          <w:p w14:paraId="14A74E65" w14:textId="5547250C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&lt; 15</w:t>
            </w:r>
          </w:p>
        </w:tc>
        <w:tc>
          <w:tcPr>
            <w:tcW w:w="4147" w:type="dxa"/>
            <w:shd w:val="clear" w:color="auto" w:fill="auto"/>
          </w:tcPr>
          <w:p w14:paraId="7177366E" w14:textId="77777777" w:rsidR="000F50A3" w:rsidRPr="00EB018F" w:rsidRDefault="000F50A3" w:rsidP="00C74D7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EB018F">
              <w:rPr>
                <w:rFonts w:cstheme="minorHAnsi"/>
              </w:rPr>
              <w:t>Kidney failure</w:t>
            </w:r>
          </w:p>
        </w:tc>
      </w:tr>
    </w:tbl>
    <w:p w14:paraId="6A81BDF9" w14:textId="0AD81CEF" w:rsidR="001B29E3" w:rsidRPr="00221382" w:rsidRDefault="000F50A3">
      <w:pPr>
        <w:rPr>
          <w:rFonts w:asciiTheme="minorHAnsi" w:hAnsiTheme="minorHAnsi" w:cstheme="minorHAnsi"/>
        </w:rPr>
      </w:pPr>
    </w:p>
    <w:p w14:paraId="53F5FF00" w14:textId="106848A0" w:rsidR="00124CE0" w:rsidRPr="00221382" w:rsidRDefault="00124CE0" w:rsidP="00124CE0">
      <w:pPr>
        <w:rPr>
          <w:rFonts w:asciiTheme="minorHAnsi" w:eastAsia="Times New Roman" w:hAnsiTheme="minorHAnsi" w:cstheme="minorHAnsi"/>
          <w:lang w:val="en-CA"/>
        </w:rPr>
      </w:pPr>
      <w:r w:rsidRPr="00221382">
        <w:rPr>
          <w:rFonts w:asciiTheme="minorHAnsi" w:eastAsia="Times New Roman" w:hAnsiTheme="minorHAnsi" w:cstheme="minorHAnsi"/>
          <w:lang w:val="en-CA"/>
        </w:rPr>
        <w:t>Kidney Disease: Improving Global Outcomes (KDIGO) CKD Work Group. KDIGO 2012 Clinical Practice Guideline for the</w:t>
      </w:r>
      <w:r w:rsidR="00B80206">
        <w:rPr>
          <w:rFonts w:asciiTheme="minorHAnsi" w:eastAsia="Times New Roman" w:hAnsiTheme="minorHAnsi" w:cstheme="minorHAnsi"/>
          <w:lang w:val="en-CA"/>
        </w:rPr>
        <w:t xml:space="preserve"> </w:t>
      </w:r>
      <w:r w:rsidRPr="00221382">
        <w:rPr>
          <w:rFonts w:asciiTheme="minorHAnsi" w:eastAsia="Times New Roman" w:hAnsiTheme="minorHAnsi" w:cstheme="minorHAnsi"/>
          <w:lang w:val="en-CA"/>
        </w:rPr>
        <w:t>Evaluation and Management of Chronic Kidney Disease.</w:t>
      </w:r>
      <w:r w:rsidR="00B80206">
        <w:rPr>
          <w:rFonts w:asciiTheme="minorHAnsi" w:eastAsia="Times New Roman" w:hAnsiTheme="minorHAnsi" w:cstheme="minorHAnsi"/>
          <w:lang w:val="en-CA"/>
        </w:rPr>
        <w:t xml:space="preserve"> </w:t>
      </w:r>
      <w:r w:rsidRPr="00221382">
        <w:rPr>
          <w:rFonts w:asciiTheme="minorHAnsi" w:eastAsia="Times New Roman" w:hAnsiTheme="minorHAnsi" w:cstheme="minorHAnsi"/>
          <w:lang w:val="en-CA"/>
        </w:rPr>
        <w:t>Kidney inter., Suppl.2013;3: 1–150.</w:t>
      </w:r>
    </w:p>
    <w:p w14:paraId="1FDAB985" w14:textId="3326F7B6" w:rsidR="00C763F7" w:rsidRDefault="00C763F7" w:rsidP="00124CE0"/>
    <w:sectPr w:rsidR="00C763F7" w:rsidSect="00253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15"/>
    <w:rsid w:val="0007470D"/>
    <w:rsid w:val="000F50A3"/>
    <w:rsid w:val="00124CE0"/>
    <w:rsid w:val="00221382"/>
    <w:rsid w:val="00253A03"/>
    <w:rsid w:val="0030794A"/>
    <w:rsid w:val="00346D21"/>
    <w:rsid w:val="006B2A02"/>
    <w:rsid w:val="00A71615"/>
    <w:rsid w:val="00B80206"/>
    <w:rsid w:val="00C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4DF71"/>
  <w15:chartTrackingRefBased/>
  <w15:docId w15:val="{EFFB0961-F929-9A43-9D46-7CA2CBF0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615"/>
    <w:rPr>
      <w:rFonts w:ascii="Calibri" w:eastAsiaTheme="minorEastAsia" w:hAnsi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615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A7161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E0"/>
    <w:rPr>
      <w:rFonts w:ascii="Times New Roman" w:eastAsiaTheme="minorEastAsia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2019-06-21T20:26:00Z</dcterms:created>
  <dcterms:modified xsi:type="dcterms:W3CDTF">2019-06-24T17:11:00Z</dcterms:modified>
</cp:coreProperties>
</file>